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C6D" w:rsidRDefault="00FA7C6D" w:rsidP="00FA7C6D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All. G)</w:t>
      </w:r>
      <w:bookmarkStart w:id="0" w:name="_GoBack"/>
      <w:bookmarkEnd w:id="0"/>
    </w:p>
    <w:p w:rsidR="002006C5" w:rsidRPr="002006C5" w:rsidRDefault="002006C5" w:rsidP="002006C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>
            <wp:extent cx="664210" cy="682625"/>
            <wp:effectExtent l="0" t="0" r="2540" b="3175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" cy="682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006C5" w:rsidRPr="002006C5" w:rsidRDefault="002006C5" w:rsidP="002006C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006C5" w:rsidRPr="002006C5" w:rsidRDefault="002006C5" w:rsidP="002006C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006C5" w:rsidRPr="002006C5" w:rsidRDefault="002006C5" w:rsidP="002006C5">
      <w:pPr>
        <w:jc w:val="center"/>
        <w:rPr>
          <w:rFonts w:ascii="Times New Roman" w:eastAsia="Calibri" w:hAnsi="Times New Roman" w:cs="Times New Roman"/>
          <w:b/>
          <w:bCs/>
          <w:smallCaps/>
        </w:rPr>
      </w:pPr>
      <w:r w:rsidRPr="002006C5">
        <w:rPr>
          <w:rFonts w:ascii="Times New Roman" w:eastAsia="Calibri" w:hAnsi="Times New Roman" w:cs="Times New Roman"/>
          <w:b/>
          <w:bCs/>
          <w:smallCaps/>
        </w:rPr>
        <w:t>COMUNE DI VILLAFRANCA IN LUNIGIANA</w:t>
      </w:r>
    </w:p>
    <w:p w:rsidR="002006C5" w:rsidRPr="002006C5" w:rsidRDefault="002006C5" w:rsidP="002006C5">
      <w:pPr>
        <w:jc w:val="center"/>
        <w:rPr>
          <w:rFonts w:ascii="Times New Roman" w:eastAsia="Calibri" w:hAnsi="Times New Roman" w:cs="Times New Roman"/>
          <w:b/>
          <w:smallCaps/>
        </w:rPr>
      </w:pPr>
      <w:r w:rsidRPr="002006C5">
        <w:rPr>
          <w:rFonts w:ascii="Times New Roman" w:eastAsia="Calibri" w:hAnsi="Times New Roman" w:cs="Times New Roman"/>
          <w:b/>
          <w:smallCaps/>
        </w:rPr>
        <w:t xml:space="preserve">   Provincia di Massa Carrara</w:t>
      </w:r>
    </w:p>
    <w:p w:rsidR="002006C5" w:rsidRPr="002006C5" w:rsidRDefault="002006C5" w:rsidP="002006C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006C5" w:rsidRPr="002006C5" w:rsidRDefault="002006C5" w:rsidP="002006C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ar-SA"/>
        </w:rPr>
      </w:pPr>
    </w:p>
    <w:p w:rsidR="002006C5" w:rsidRPr="002006C5" w:rsidRDefault="002006C5" w:rsidP="002006C5">
      <w:pPr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</w:pPr>
      <w:r>
        <w:rPr>
          <w:b/>
          <w:sz w:val="20"/>
        </w:rPr>
        <w:t>DICHIARAZIONI</w:t>
      </w:r>
      <w:r>
        <w:rPr>
          <w:b/>
          <w:spacing w:val="20"/>
          <w:sz w:val="20"/>
        </w:rPr>
        <w:t xml:space="preserve"> </w:t>
      </w:r>
      <w:r>
        <w:rPr>
          <w:b/>
          <w:sz w:val="20"/>
        </w:rPr>
        <w:t>INTEGRATIVE</w:t>
      </w:r>
      <w:r>
        <w:rPr>
          <w:b/>
          <w:spacing w:val="21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24"/>
          <w:sz w:val="20"/>
        </w:rPr>
        <w:t xml:space="preserve"> </w:t>
      </w:r>
      <w:r>
        <w:rPr>
          <w:b/>
          <w:sz w:val="20"/>
        </w:rPr>
        <w:t>ACCETTAZIONE</w:t>
      </w:r>
      <w:r>
        <w:rPr>
          <w:b/>
          <w:spacing w:val="21"/>
          <w:sz w:val="20"/>
        </w:rPr>
        <w:t xml:space="preserve"> </w:t>
      </w:r>
      <w:r>
        <w:rPr>
          <w:b/>
          <w:sz w:val="20"/>
        </w:rPr>
        <w:t>DELLE</w:t>
      </w:r>
      <w:r>
        <w:rPr>
          <w:b/>
          <w:spacing w:val="21"/>
          <w:sz w:val="20"/>
        </w:rPr>
        <w:t xml:space="preserve"> </w:t>
      </w:r>
      <w:r>
        <w:rPr>
          <w:b/>
          <w:sz w:val="20"/>
        </w:rPr>
        <w:t>CONDIZIONI</w:t>
      </w:r>
      <w:r>
        <w:rPr>
          <w:b/>
          <w:spacing w:val="-58"/>
          <w:sz w:val="20"/>
        </w:rPr>
        <w:t xml:space="preserve"> </w:t>
      </w:r>
      <w:r>
        <w:rPr>
          <w:b/>
          <w:w w:val="95"/>
          <w:sz w:val="20"/>
        </w:rPr>
        <w:t>GENERALI</w:t>
      </w:r>
      <w:r>
        <w:rPr>
          <w:b/>
          <w:spacing w:val="-17"/>
          <w:w w:val="95"/>
          <w:sz w:val="20"/>
        </w:rPr>
        <w:t xml:space="preserve"> </w:t>
      </w:r>
      <w:r>
        <w:rPr>
          <w:b/>
          <w:w w:val="95"/>
          <w:sz w:val="20"/>
        </w:rPr>
        <w:t>DI</w:t>
      </w:r>
      <w:r>
        <w:rPr>
          <w:b/>
          <w:spacing w:val="-17"/>
          <w:w w:val="95"/>
          <w:sz w:val="20"/>
        </w:rPr>
        <w:t xml:space="preserve"> </w:t>
      </w:r>
      <w:r>
        <w:rPr>
          <w:b/>
          <w:w w:val="95"/>
          <w:sz w:val="20"/>
        </w:rPr>
        <w:t>PARTECIPAZIONE</w:t>
      </w:r>
      <w:r>
        <w:rPr>
          <w:b/>
          <w:spacing w:val="-16"/>
          <w:w w:val="95"/>
          <w:sz w:val="20"/>
        </w:rPr>
        <w:t xml:space="preserve"> </w:t>
      </w:r>
      <w:r>
        <w:rPr>
          <w:b/>
          <w:w w:val="95"/>
          <w:sz w:val="20"/>
        </w:rPr>
        <w:t>ALLA</w:t>
      </w:r>
      <w:r>
        <w:rPr>
          <w:b/>
          <w:spacing w:val="-17"/>
          <w:w w:val="95"/>
          <w:sz w:val="20"/>
        </w:rPr>
        <w:t xml:space="preserve"> </w:t>
      </w:r>
      <w:r>
        <w:rPr>
          <w:b/>
          <w:w w:val="95"/>
          <w:sz w:val="20"/>
        </w:rPr>
        <w:t>GARA</w:t>
      </w:r>
    </w:p>
    <w:p w:rsidR="002006C5" w:rsidRPr="002006C5" w:rsidRDefault="002006C5" w:rsidP="002006C5">
      <w:pPr>
        <w:suppressAutoHyphens/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006C5">
        <w:rPr>
          <w:rFonts w:ascii="Times New Roman" w:eastAsia="Times New Roman" w:hAnsi="Times New Roman" w:cs="Times New Roman"/>
          <w:sz w:val="24"/>
          <w:szCs w:val="24"/>
          <w:lang w:eastAsia="ar-SA"/>
        </w:rPr>
        <w:t>Procedura</w:t>
      </w:r>
      <w:r w:rsidRPr="002006C5">
        <w:rPr>
          <w:rFonts w:ascii="Times New Roman" w:eastAsia="Times New Roman" w:hAnsi="Times New Roman" w:cs="Times New Roman"/>
          <w:spacing w:val="-10"/>
          <w:sz w:val="24"/>
          <w:szCs w:val="24"/>
          <w:lang w:eastAsia="ar-SA"/>
        </w:rPr>
        <w:t xml:space="preserve"> </w:t>
      </w:r>
      <w:r w:rsidRPr="002006C5">
        <w:rPr>
          <w:rFonts w:ascii="Times New Roman" w:eastAsia="Times New Roman" w:hAnsi="Times New Roman" w:cs="Times New Roman"/>
          <w:sz w:val="24"/>
          <w:szCs w:val="24"/>
          <w:lang w:eastAsia="ar-SA"/>
        </w:rPr>
        <w:t>aperta</w:t>
      </w:r>
      <w:r w:rsidRPr="002006C5">
        <w:rPr>
          <w:rFonts w:ascii="Times New Roman" w:eastAsia="Times New Roman" w:hAnsi="Times New Roman" w:cs="Times New Roman"/>
          <w:spacing w:val="-10"/>
          <w:sz w:val="24"/>
          <w:szCs w:val="24"/>
          <w:lang w:eastAsia="ar-SA"/>
        </w:rPr>
        <w:t xml:space="preserve"> </w:t>
      </w:r>
      <w:r w:rsidRPr="002006C5">
        <w:rPr>
          <w:rFonts w:ascii="Times New Roman" w:eastAsia="Times New Roman" w:hAnsi="Times New Roman" w:cs="Times New Roman"/>
          <w:sz w:val="24"/>
          <w:szCs w:val="24"/>
          <w:lang w:eastAsia="ar-SA"/>
        </w:rPr>
        <w:t>sotto</w:t>
      </w:r>
      <w:r w:rsidRPr="002006C5">
        <w:rPr>
          <w:rFonts w:ascii="Times New Roman" w:eastAsia="Times New Roman" w:hAnsi="Times New Roman" w:cs="Times New Roman"/>
          <w:spacing w:val="-10"/>
          <w:sz w:val="24"/>
          <w:szCs w:val="24"/>
          <w:lang w:eastAsia="ar-SA"/>
        </w:rPr>
        <w:t xml:space="preserve"> </w:t>
      </w:r>
      <w:r w:rsidRPr="002006C5">
        <w:rPr>
          <w:rFonts w:ascii="Times New Roman" w:eastAsia="Times New Roman" w:hAnsi="Times New Roman" w:cs="Times New Roman"/>
          <w:sz w:val="24"/>
          <w:szCs w:val="24"/>
          <w:lang w:eastAsia="ar-SA"/>
        </w:rPr>
        <w:t>soglia</w:t>
      </w:r>
      <w:r w:rsidRPr="002006C5">
        <w:rPr>
          <w:rFonts w:ascii="Times New Roman" w:eastAsia="Times New Roman" w:hAnsi="Times New Roman" w:cs="Times New Roman"/>
          <w:spacing w:val="-9"/>
          <w:sz w:val="24"/>
          <w:szCs w:val="24"/>
          <w:lang w:eastAsia="ar-SA"/>
        </w:rPr>
        <w:t xml:space="preserve"> </w:t>
      </w:r>
      <w:r w:rsidRPr="002006C5">
        <w:rPr>
          <w:rFonts w:ascii="Times New Roman" w:eastAsia="Times New Roman" w:hAnsi="Times New Roman" w:cs="Times New Roman"/>
          <w:sz w:val="24"/>
          <w:szCs w:val="24"/>
          <w:lang w:eastAsia="ar-SA"/>
        </w:rPr>
        <w:t>comunitaria</w:t>
      </w:r>
      <w:r w:rsidRPr="002006C5">
        <w:rPr>
          <w:rFonts w:ascii="Times New Roman" w:eastAsia="Times New Roman" w:hAnsi="Times New Roman" w:cs="Times New Roman"/>
          <w:spacing w:val="-10"/>
          <w:sz w:val="24"/>
          <w:szCs w:val="24"/>
          <w:lang w:eastAsia="ar-SA"/>
        </w:rPr>
        <w:t xml:space="preserve"> </w:t>
      </w:r>
      <w:r w:rsidRPr="002006C5">
        <w:rPr>
          <w:rFonts w:ascii="Times New Roman" w:eastAsia="Times New Roman" w:hAnsi="Times New Roman" w:cs="Times New Roman"/>
          <w:sz w:val="24"/>
          <w:szCs w:val="24"/>
          <w:lang w:eastAsia="ar-SA"/>
        </w:rPr>
        <w:t>per</w:t>
      </w:r>
      <w:r w:rsidRPr="002006C5">
        <w:rPr>
          <w:rFonts w:ascii="Times New Roman" w:eastAsia="Times New Roman" w:hAnsi="Times New Roman" w:cs="Times New Roman"/>
          <w:spacing w:val="-10"/>
          <w:sz w:val="24"/>
          <w:szCs w:val="24"/>
          <w:lang w:eastAsia="ar-SA"/>
        </w:rPr>
        <w:t xml:space="preserve"> </w:t>
      </w:r>
      <w:r w:rsidRPr="002006C5">
        <w:rPr>
          <w:rFonts w:ascii="Times New Roman" w:eastAsia="Times New Roman" w:hAnsi="Times New Roman" w:cs="Times New Roman"/>
          <w:sz w:val="24"/>
          <w:szCs w:val="24"/>
          <w:lang w:eastAsia="ar-SA"/>
        </w:rPr>
        <w:t>l’affidamento</w:t>
      </w:r>
      <w:r w:rsidRPr="002006C5">
        <w:rPr>
          <w:rFonts w:ascii="Times New Roman" w:eastAsia="Times New Roman" w:hAnsi="Times New Roman" w:cs="Times New Roman"/>
          <w:spacing w:val="-10"/>
          <w:sz w:val="24"/>
          <w:szCs w:val="24"/>
          <w:lang w:eastAsia="ar-SA"/>
        </w:rPr>
        <w:t xml:space="preserve"> </w:t>
      </w:r>
      <w:r w:rsidRPr="002006C5">
        <w:rPr>
          <w:rFonts w:ascii="Times New Roman" w:eastAsia="Times New Roman" w:hAnsi="Times New Roman" w:cs="Times New Roman"/>
          <w:sz w:val="24"/>
          <w:szCs w:val="24"/>
          <w:lang w:eastAsia="ar-SA"/>
        </w:rPr>
        <w:t>della</w:t>
      </w:r>
    </w:p>
    <w:p w:rsidR="002006C5" w:rsidRPr="002006C5" w:rsidRDefault="002006C5" w:rsidP="002006C5">
      <w:pPr>
        <w:suppressAutoHyphens/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006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fornitura di derrate alimentari destinate alla mensa scolastica a gestione diretta </w:t>
      </w:r>
    </w:p>
    <w:p w:rsidR="002006C5" w:rsidRPr="002006C5" w:rsidRDefault="002006C5" w:rsidP="002006C5">
      <w:pPr>
        <w:suppressAutoHyphens/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006C5">
        <w:rPr>
          <w:rFonts w:ascii="Times New Roman" w:eastAsia="Times New Roman" w:hAnsi="Times New Roman" w:cs="Times New Roman"/>
          <w:sz w:val="24"/>
          <w:szCs w:val="24"/>
          <w:lang w:eastAsia="ar-SA"/>
        </w:rPr>
        <w:t>del Comune di Villafranca in Lunigiana</w:t>
      </w:r>
    </w:p>
    <w:p w:rsidR="002006C5" w:rsidRPr="002006C5" w:rsidRDefault="002006C5" w:rsidP="002006C5">
      <w:pPr>
        <w:suppressAutoHyphens/>
        <w:spacing w:after="0" w:line="480" w:lineRule="auto"/>
        <w:jc w:val="center"/>
        <w:rPr>
          <w:rFonts w:ascii="Times New Roman" w:eastAsia="Times New Roman" w:hAnsi="Times New Roman" w:cs="Times New Roman"/>
          <w:spacing w:val="-10"/>
          <w:sz w:val="24"/>
          <w:szCs w:val="24"/>
          <w:lang w:eastAsia="ar-SA"/>
        </w:rPr>
      </w:pPr>
      <w:r w:rsidRPr="002006C5">
        <w:rPr>
          <w:rFonts w:ascii="Times New Roman" w:eastAsia="Times New Roman" w:hAnsi="Times New Roman" w:cs="Times New Roman"/>
          <w:sz w:val="24"/>
          <w:szCs w:val="24"/>
          <w:lang w:eastAsia="ar-SA"/>
        </w:rPr>
        <w:t>A.S. 2022/2023  -  A.S. 2023/2024</w:t>
      </w:r>
    </w:p>
    <w:p w:rsidR="002006C5" w:rsidRDefault="002006C5" w:rsidP="002006C5"/>
    <w:p w:rsidR="002006C5" w:rsidRDefault="002006C5" w:rsidP="002006C5">
      <w:pPr>
        <w:jc w:val="both"/>
      </w:pPr>
      <w:r w:rsidRPr="002006C5">
        <w:t>Il sottoscritto (nome e cognome)</w:t>
      </w:r>
      <w:r>
        <w:t xml:space="preserve">  </w:t>
      </w:r>
      <w:r>
        <w:rPr>
          <w:u w:val="single"/>
        </w:rPr>
        <w:t xml:space="preserve">  </w:t>
      </w:r>
      <w:r w:rsidRPr="002006C5">
        <w:rPr>
          <w:u w:val="single"/>
        </w:rPr>
        <w:tab/>
      </w:r>
      <w:r w:rsidRPr="002006C5">
        <w:rPr>
          <w:u w:val="single"/>
        </w:rPr>
        <w:tab/>
      </w:r>
      <w:r w:rsidRPr="002006C5">
        <w:rPr>
          <w:u w:val="single"/>
        </w:rPr>
        <w:tab/>
      </w:r>
      <w:r w:rsidRPr="002006C5">
        <w:rPr>
          <w:u w:val="single"/>
        </w:rPr>
        <w:tab/>
      </w:r>
      <w:r w:rsidRPr="002006C5">
        <w:rPr>
          <w:u w:val="single"/>
        </w:rPr>
        <w:tab/>
        <w:t xml:space="preserve"> </w:t>
      </w:r>
      <w:r w:rsidRPr="002006C5">
        <w:t xml:space="preserve">                                                                          nato a</w:t>
      </w:r>
      <w:r w:rsidRPr="002006C5">
        <w:rPr>
          <w:u w:val="single"/>
        </w:rPr>
        <w:tab/>
      </w:r>
      <w:r w:rsidRPr="002006C5">
        <w:rPr>
          <w:u w:val="single"/>
        </w:rPr>
        <w:tab/>
      </w:r>
      <w:r w:rsidRPr="002006C5">
        <w:t>il</w:t>
      </w:r>
      <w:r w:rsidRPr="002006C5">
        <w:rPr>
          <w:u w:val="single"/>
        </w:rPr>
        <w:tab/>
      </w:r>
      <w:r w:rsidRPr="002006C5">
        <w:rPr>
          <w:u w:val="single"/>
        </w:rPr>
        <w:tab/>
      </w:r>
      <w:r w:rsidRPr="002006C5">
        <w:rPr>
          <w:u w:val="single"/>
        </w:rPr>
        <w:tab/>
      </w:r>
      <w:r w:rsidRPr="002006C5">
        <w:t xml:space="preserve"> codice fiscale </w:t>
      </w:r>
      <w:r w:rsidRPr="002006C5">
        <w:rPr>
          <w:u w:val="single"/>
        </w:rPr>
        <w:t xml:space="preserve"> </w:t>
      </w:r>
      <w:r w:rsidRPr="002006C5">
        <w:rPr>
          <w:u w:val="single"/>
        </w:rPr>
        <w:tab/>
      </w:r>
      <w:r w:rsidRPr="002006C5">
        <w:rPr>
          <w:u w:val="single"/>
        </w:rPr>
        <w:tab/>
      </w:r>
      <w:r w:rsidRPr="002006C5">
        <w:rPr>
          <w:u w:val="single"/>
        </w:rPr>
        <w:tab/>
      </w:r>
      <w:r w:rsidRPr="002006C5">
        <w:rPr>
          <w:u w:val="single"/>
        </w:rPr>
        <w:tab/>
      </w:r>
      <w:r w:rsidRPr="002006C5">
        <w:rPr>
          <w:u w:val="single"/>
        </w:rPr>
        <w:tab/>
      </w:r>
      <w:r w:rsidRPr="002006C5">
        <w:rPr>
          <w:u w:val="single"/>
        </w:rPr>
        <w:tab/>
        <w:t xml:space="preserve"> </w:t>
      </w:r>
      <w:r w:rsidRPr="002006C5">
        <w:t xml:space="preserve">                                                                                                           residente in (Stato)</w:t>
      </w:r>
      <w:r w:rsidRPr="002006C5">
        <w:rPr>
          <w:u w:val="single"/>
        </w:rPr>
        <w:tab/>
      </w:r>
      <w:r w:rsidRPr="002006C5">
        <w:t xml:space="preserve">Comune di </w:t>
      </w:r>
      <w:r w:rsidRPr="002006C5">
        <w:rPr>
          <w:u w:val="single"/>
        </w:rPr>
        <w:t xml:space="preserve"> </w:t>
      </w:r>
      <w:r w:rsidRPr="002006C5">
        <w:rPr>
          <w:u w:val="single"/>
        </w:rPr>
        <w:tab/>
      </w:r>
      <w:r w:rsidRPr="002006C5">
        <w:rPr>
          <w:u w:val="single"/>
        </w:rPr>
        <w:tab/>
        <w:t xml:space="preserve"> </w:t>
      </w:r>
      <w:r w:rsidRPr="002006C5">
        <w:t xml:space="preserve"> via</w:t>
      </w:r>
      <w:r w:rsidRPr="002006C5">
        <w:rPr>
          <w:u w:val="single"/>
        </w:rPr>
        <w:tab/>
      </w:r>
      <w:r w:rsidRPr="002006C5">
        <w:rPr>
          <w:u w:val="single"/>
        </w:rPr>
        <w:tab/>
      </w:r>
      <w:r w:rsidRPr="002006C5">
        <w:rPr>
          <w:u w:val="single"/>
        </w:rPr>
        <w:tab/>
      </w:r>
      <w:r w:rsidRPr="002006C5">
        <w:rPr>
          <w:u w:val="single"/>
        </w:rPr>
        <w:tab/>
      </w:r>
      <w:r w:rsidRPr="002006C5">
        <w:t>n.</w:t>
      </w:r>
      <w:r w:rsidRPr="002006C5">
        <w:rPr>
          <w:u w:val="single"/>
        </w:rPr>
        <w:t xml:space="preserve">    </w:t>
      </w:r>
      <w:r w:rsidRPr="002006C5">
        <w:t xml:space="preserve">cap </w:t>
      </w:r>
      <w:r w:rsidRPr="002006C5">
        <w:rPr>
          <w:u w:val="single"/>
        </w:rPr>
        <w:t xml:space="preserve"> </w:t>
      </w:r>
      <w:r w:rsidRPr="002006C5">
        <w:rPr>
          <w:u w:val="single"/>
        </w:rPr>
        <w:tab/>
      </w:r>
      <w:r w:rsidRPr="002006C5">
        <w:rPr>
          <w:u w:val="single"/>
        </w:rPr>
        <w:tab/>
        <w:t xml:space="preserve"> </w:t>
      </w:r>
      <w:r w:rsidRPr="002006C5">
        <w:t xml:space="preserve">                             </w:t>
      </w:r>
    </w:p>
    <w:p w:rsidR="002006C5" w:rsidRPr="002006C5" w:rsidRDefault="002006C5" w:rsidP="002006C5">
      <w:pPr>
        <w:jc w:val="center"/>
      </w:pPr>
      <w:r w:rsidRPr="002006C5">
        <w:t>in qualità di</w:t>
      </w:r>
    </w:p>
    <w:p w:rsidR="002006C5" w:rsidRPr="002006C5" w:rsidRDefault="002006C5" w:rsidP="002006C5">
      <w:pPr>
        <w:jc w:val="both"/>
      </w:pPr>
      <w:r w:rsidRPr="002006C5">
        <w:rPr>
          <w:u w:val="single"/>
        </w:rPr>
        <w:t>(</w:t>
      </w:r>
      <w:r w:rsidRPr="002006C5">
        <w:rPr>
          <w:i/>
          <w:u w:val="single"/>
        </w:rPr>
        <w:t>carica sociale</w:t>
      </w:r>
      <w:r w:rsidRPr="002006C5">
        <w:rPr>
          <w:u w:val="single"/>
        </w:rPr>
        <w:t>)</w:t>
      </w:r>
      <w:r w:rsidRPr="002006C5">
        <w:rPr>
          <w:u w:val="single"/>
        </w:rPr>
        <w:tab/>
      </w:r>
      <w:r w:rsidRPr="002006C5">
        <w:rPr>
          <w:u w:val="single"/>
        </w:rPr>
        <w:tab/>
      </w:r>
      <w:r w:rsidRPr="002006C5">
        <w:rPr>
          <w:u w:val="single"/>
        </w:rPr>
        <w:tab/>
      </w:r>
      <w:r w:rsidRPr="002006C5">
        <w:rPr>
          <w:u w:val="single"/>
        </w:rPr>
        <w:tab/>
      </w:r>
      <w:r w:rsidRPr="002006C5">
        <w:rPr>
          <w:u w:val="single"/>
        </w:rPr>
        <w:tab/>
        <w:t xml:space="preserve"> </w:t>
      </w:r>
      <w:r w:rsidRPr="002006C5">
        <w:t xml:space="preserve"> dell’impresa</w:t>
      </w:r>
      <w:r w:rsidRPr="002006C5">
        <w:rPr>
          <w:u w:val="single"/>
        </w:rPr>
        <w:tab/>
      </w:r>
      <w:r w:rsidRPr="002006C5">
        <w:rPr>
          <w:u w:val="single"/>
        </w:rPr>
        <w:tab/>
      </w:r>
      <w:r w:rsidRPr="002006C5">
        <w:rPr>
          <w:u w:val="single"/>
        </w:rPr>
        <w:tab/>
      </w:r>
      <w:r w:rsidRPr="002006C5">
        <w:t xml:space="preserve">con sede legale in </w:t>
      </w:r>
      <w:r w:rsidRPr="002006C5">
        <w:rPr>
          <w:u w:val="single"/>
        </w:rPr>
        <w:t xml:space="preserve"> </w:t>
      </w:r>
      <w:r w:rsidRPr="002006C5">
        <w:rPr>
          <w:u w:val="single"/>
        </w:rPr>
        <w:tab/>
      </w:r>
      <w:r w:rsidRPr="002006C5">
        <w:rPr>
          <w:u w:val="single"/>
        </w:rPr>
        <w:tab/>
        <w:t xml:space="preserve"> </w:t>
      </w:r>
      <w:r w:rsidRPr="002006C5">
        <w:rPr>
          <w:u w:val="single"/>
        </w:rPr>
        <w:tab/>
      </w:r>
      <w:r w:rsidRPr="002006C5">
        <w:t>via</w:t>
      </w:r>
      <w:r w:rsidRPr="002006C5">
        <w:rPr>
          <w:u w:val="single"/>
        </w:rPr>
        <w:tab/>
      </w:r>
      <w:r w:rsidRPr="002006C5">
        <w:rPr>
          <w:u w:val="single"/>
        </w:rPr>
        <w:tab/>
      </w:r>
      <w:r w:rsidRPr="002006C5">
        <w:t>n. codice fiscale</w:t>
      </w:r>
      <w:r w:rsidRPr="002006C5">
        <w:rPr>
          <w:u w:val="single"/>
        </w:rPr>
        <w:tab/>
      </w:r>
      <w:r w:rsidRPr="002006C5">
        <w:rPr>
          <w:u w:val="single"/>
        </w:rPr>
        <w:tab/>
      </w:r>
      <w:r w:rsidRPr="002006C5">
        <w:t>Partita IVA</w:t>
      </w:r>
      <w:r w:rsidRPr="002006C5">
        <w:rPr>
          <w:u w:val="single"/>
        </w:rPr>
        <w:tab/>
      </w:r>
      <w:r w:rsidRPr="002006C5">
        <w:rPr>
          <w:u w:val="single"/>
        </w:rPr>
        <w:tab/>
      </w:r>
      <w:r w:rsidRPr="002006C5">
        <w:t>_</w:t>
      </w:r>
    </w:p>
    <w:p w:rsidR="002006C5" w:rsidRPr="002006C5" w:rsidRDefault="002006C5" w:rsidP="002006C5">
      <w:pPr>
        <w:jc w:val="both"/>
      </w:pPr>
      <w:r w:rsidRPr="002006C5">
        <w:t>ai fini della partecipazione alla presente gara,</w:t>
      </w:r>
      <w:r>
        <w:t xml:space="preserve">  </w:t>
      </w:r>
      <w:r w:rsidRPr="002006C5">
        <w:t xml:space="preserve">ai sensi e per gli effetti di cui agli artt. 46 e 47 del DPR 28/12/2000, n. 445, consapevole della responsabilità e delle conseguenze penali e civili in cui incorre, ai sensi dell’art. 76 del sopra citato DPR 445/2000, chi sottoscrive dichiarazioni mendaci e/o, forma od usa atti falsi nonché in caso di esibizione di atti contenenti dati non più corrispondenti a verità, e consapevole, altresì, che qualora emerga la non veridicità del contenuto della presente dichiarazione questo operatore economico decadrà dai benefici per i quali la stessa è </w:t>
      </w:r>
      <w:r>
        <w:t>rilasciata</w:t>
      </w:r>
    </w:p>
    <w:p w:rsidR="002006C5" w:rsidRDefault="002006C5" w:rsidP="002006C5">
      <w:pPr>
        <w:jc w:val="center"/>
        <w:rPr>
          <w:bCs/>
        </w:rPr>
      </w:pPr>
      <w:r w:rsidRPr="002006C5">
        <w:rPr>
          <w:bCs/>
        </w:rPr>
        <w:t>DICHIARA</w:t>
      </w:r>
    </w:p>
    <w:p w:rsidR="002006C5" w:rsidRDefault="002006C5" w:rsidP="002006C5">
      <w:pPr>
        <w:jc w:val="both"/>
        <w:rPr>
          <w:bCs/>
        </w:rPr>
      </w:pPr>
      <w:r>
        <w:t xml:space="preserve">1) </w:t>
      </w:r>
      <w:r w:rsidRPr="002006C5">
        <w:t xml:space="preserve">ad integrazione di quanto già dichiarato nel DGUE presentato in relazione alla presente procedura, di </w:t>
      </w:r>
      <w:r w:rsidRPr="002006C5">
        <w:rPr>
          <w:b/>
        </w:rPr>
        <w:t>non incorrere</w:t>
      </w:r>
      <w:r w:rsidRPr="002006C5">
        <w:t xml:space="preserve"> nelle cause di esclusione di cui all’articolo 80 del Codice, come modificato dal D.Lgs. 56/2017 e s.m.i. (in particolare quelle previste al comma 1 lett. b-bis, comma 2, comma 3, comma 4, comma 5, lettere b), i) e comma 10);</w:t>
      </w:r>
    </w:p>
    <w:p w:rsidR="002006C5" w:rsidRDefault="002006C5" w:rsidP="002006C5">
      <w:pPr>
        <w:jc w:val="both"/>
      </w:pPr>
      <w:r>
        <w:t xml:space="preserve">2) </w:t>
      </w:r>
      <w:r w:rsidRPr="002006C5">
        <w:t xml:space="preserve">ad integrazione di quanto già dichiarato nel DGUE presentato in relazione alla presente procedura, </w:t>
      </w:r>
      <w:r w:rsidRPr="002006C5">
        <w:rPr>
          <w:b/>
        </w:rPr>
        <w:t xml:space="preserve">di non incorrere </w:t>
      </w:r>
      <w:r w:rsidRPr="002006C5">
        <w:t xml:space="preserve">nei casi dell’art. 80 comma 5, lett. c-bis), c- ter) e c-quater) del D.Lgs n. </w:t>
      </w:r>
      <w:r>
        <w:t>50/2016;</w:t>
      </w:r>
    </w:p>
    <w:p w:rsidR="002006C5" w:rsidRDefault="002006C5" w:rsidP="002006C5">
      <w:pPr>
        <w:jc w:val="both"/>
      </w:pPr>
      <w:r>
        <w:lastRenderedPageBreak/>
        <w:t xml:space="preserve">3) </w:t>
      </w:r>
      <w:r w:rsidRPr="002006C5">
        <w:t>ad integrazione di quanto già dichiarato nel DGUE presentato in relazione alla</w:t>
      </w:r>
      <w:r>
        <w:t xml:space="preserve"> </w:t>
      </w:r>
      <w:r w:rsidRPr="002006C5">
        <w:t xml:space="preserve">presente procedura, </w:t>
      </w:r>
      <w:r w:rsidRPr="002006C5">
        <w:rPr>
          <w:b/>
        </w:rPr>
        <w:t xml:space="preserve">di non incorrere </w:t>
      </w:r>
      <w:r w:rsidRPr="002006C5">
        <w:t>nei casi dell’art. 80 comma 5, lett. f-bis) e f-ter) del D.Lgs n. 50/2016</w:t>
      </w:r>
    </w:p>
    <w:p w:rsidR="00330238" w:rsidRDefault="002006C5" w:rsidP="00330238">
      <w:pPr>
        <w:jc w:val="both"/>
      </w:pPr>
      <w:r>
        <w:t xml:space="preserve">4) </w:t>
      </w:r>
      <w:r w:rsidRPr="002006C5">
        <w:t>di assicurare il mantenimento dei requisiti di ordine generale per contrattare con la Pubblica Amministrazione e dei requisiti di ordine speciale previsti dal disciplinare di gara, durante tutto il procedimento di gara e, qualora risultasse aggiudicatario, per tutta la durata contrattuale e assicura, altresì, di dare immediata formale comunicazione via PEC al Committente di ogni circostanza che abbia influenza sugli stessi;</w:t>
      </w:r>
    </w:p>
    <w:p w:rsidR="00330238" w:rsidRDefault="00330238" w:rsidP="00330238">
      <w:pPr>
        <w:jc w:val="both"/>
      </w:pPr>
      <w:r>
        <w:t xml:space="preserve">5) </w:t>
      </w:r>
      <w:r w:rsidR="002006C5" w:rsidRPr="002006C5">
        <w:t>di avere la perfetta conoscenza delle norme generali e particolari che regolano l'appalto oltre che di tutti gli obblighi derivanti dalle prescrizioni degli atti di gara;</w:t>
      </w:r>
    </w:p>
    <w:p w:rsidR="00330238" w:rsidRDefault="00330238" w:rsidP="00330238">
      <w:pPr>
        <w:jc w:val="both"/>
      </w:pPr>
      <w:r>
        <w:t xml:space="preserve">6) </w:t>
      </w:r>
      <w:r w:rsidR="002006C5" w:rsidRPr="002006C5">
        <w:t>di aver preso visione e di accettare, senza condizione o riserva alcuna, tutte le norme e le disposizioni contenute nella documentazione di gara</w:t>
      </w:r>
      <w:r w:rsidR="00C15512">
        <w:t>.</w:t>
      </w:r>
    </w:p>
    <w:p w:rsidR="00C15512" w:rsidRDefault="00C15512" w:rsidP="00C15512">
      <w:pPr>
        <w:jc w:val="both"/>
      </w:pPr>
      <w:r>
        <w:t xml:space="preserve">7) </w:t>
      </w:r>
      <w:r w:rsidR="002006C5" w:rsidRPr="002006C5">
        <w:t>di essere edotto degli obblighi derivan</w:t>
      </w:r>
      <w:r>
        <w:t>ti dal Codice di C</w:t>
      </w:r>
      <w:r w:rsidR="002006C5" w:rsidRPr="002006C5">
        <w:t xml:space="preserve">omportamento adottato dalla stazione appaltante con Deliberazione Giunta Comunale n. </w:t>
      </w:r>
      <w:r>
        <w:t xml:space="preserve">105 </w:t>
      </w:r>
      <w:r w:rsidR="002006C5" w:rsidRPr="002006C5">
        <w:t xml:space="preserve">del </w:t>
      </w:r>
      <w:r>
        <w:t>30.12.2013</w:t>
      </w:r>
      <w:r w:rsidR="002006C5" w:rsidRPr="002006C5">
        <w:t xml:space="preserve"> reperibile nel sito del Comune di </w:t>
      </w:r>
      <w:r>
        <w:t>Villafranca in Lunigiana</w:t>
      </w:r>
      <w:r w:rsidR="002006C5" w:rsidRPr="002006C5">
        <w:t xml:space="preserve"> alla sezione Amministrazione trasparente e si impegna, in caso di aggiudicazione, ad osservare e a far osservare ai propri dipendenti e collaboratori, per quanto applicabile, il suddetto codice, pena la risoluzione del contratto;</w:t>
      </w:r>
    </w:p>
    <w:p w:rsidR="002006C5" w:rsidRPr="002006C5" w:rsidRDefault="00C15512" w:rsidP="00C15512">
      <w:pPr>
        <w:jc w:val="both"/>
      </w:pPr>
      <w:r>
        <w:t xml:space="preserve">8) </w:t>
      </w:r>
      <w:r w:rsidR="002006C5" w:rsidRPr="002006C5">
        <w:t>ai fini del controllo sul possesso del requisito di cui all’articolo 80, comma 5, lettera i) del Codice, l’Ufficio competente a cui rivolgersi ai fini della verifica del rispetto delle prescrizioni di cui alla legge n. 68/1999, ai sensi, è il seguente:</w:t>
      </w:r>
    </w:p>
    <w:tbl>
      <w:tblPr>
        <w:tblStyle w:val="TableNormal"/>
        <w:tblW w:w="0" w:type="auto"/>
        <w:tblInd w:w="7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2695"/>
        <w:gridCol w:w="2126"/>
      </w:tblGrid>
      <w:tr w:rsidR="002006C5" w:rsidRPr="002006C5" w:rsidTr="005E29E3">
        <w:trPr>
          <w:trHeight w:val="900"/>
        </w:trPr>
        <w:tc>
          <w:tcPr>
            <w:tcW w:w="2410" w:type="dxa"/>
            <w:shd w:val="clear" w:color="auto" w:fill="DFDFDF"/>
          </w:tcPr>
          <w:p w:rsidR="002006C5" w:rsidRPr="00C15512" w:rsidRDefault="002006C5" w:rsidP="00C15512">
            <w:pPr>
              <w:widowControl/>
              <w:autoSpaceDE/>
              <w:autoSpaceDN/>
              <w:spacing w:after="200" w:line="276" w:lineRule="auto"/>
              <w:jc w:val="center"/>
              <w:rPr>
                <w:b/>
                <w:smallCaps/>
                <w:lang w:val="it-IT"/>
              </w:rPr>
            </w:pPr>
            <w:r w:rsidRPr="00C15512">
              <w:rPr>
                <w:b/>
                <w:smallCaps/>
                <w:lang w:val="it-IT"/>
              </w:rPr>
              <w:t>Centro per l’impiego – ufficio collocamento</w:t>
            </w:r>
          </w:p>
          <w:p w:rsidR="002006C5" w:rsidRPr="00C15512" w:rsidRDefault="002006C5" w:rsidP="00C15512">
            <w:pPr>
              <w:widowControl/>
              <w:autoSpaceDE/>
              <w:autoSpaceDN/>
              <w:spacing w:after="200" w:line="276" w:lineRule="auto"/>
              <w:jc w:val="center"/>
              <w:rPr>
                <w:b/>
                <w:smallCaps/>
                <w:lang w:val="it-IT"/>
              </w:rPr>
            </w:pPr>
            <w:r w:rsidRPr="00C15512">
              <w:rPr>
                <w:b/>
                <w:smallCaps/>
                <w:lang w:val="it-IT"/>
              </w:rPr>
              <w:t>mirato</w:t>
            </w:r>
          </w:p>
        </w:tc>
        <w:tc>
          <w:tcPr>
            <w:tcW w:w="2695" w:type="dxa"/>
            <w:shd w:val="clear" w:color="auto" w:fill="DFDFDF"/>
          </w:tcPr>
          <w:p w:rsidR="002006C5" w:rsidRPr="00C15512" w:rsidRDefault="002006C5" w:rsidP="00C15512">
            <w:pPr>
              <w:widowControl/>
              <w:autoSpaceDE/>
              <w:autoSpaceDN/>
              <w:spacing w:after="200" w:line="276" w:lineRule="auto"/>
              <w:jc w:val="center"/>
              <w:rPr>
                <w:b/>
                <w:smallCaps/>
              </w:rPr>
            </w:pPr>
            <w:r w:rsidRPr="00C15512">
              <w:rPr>
                <w:b/>
                <w:smallCaps/>
              </w:rPr>
              <w:t>indirizzo</w:t>
            </w:r>
          </w:p>
        </w:tc>
        <w:tc>
          <w:tcPr>
            <w:tcW w:w="2126" w:type="dxa"/>
            <w:shd w:val="clear" w:color="auto" w:fill="DFDFDF"/>
          </w:tcPr>
          <w:p w:rsidR="002006C5" w:rsidRPr="00C15512" w:rsidRDefault="002006C5" w:rsidP="00C15512">
            <w:pPr>
              <w:widowControl/>
              <w:autoSpaceDE/>
              <w:autoSpaceDN/>
              <w:spacing w:after="200" w:line="276" w:lineRule="auto"/>
              <w:jc w:val="center"/>
              <w:rPr>
                <w:b/>
                <w:smallCaps/>
              </w:rPr>
            </w:pPr>
            <w:r w:rsidRPr="00C15512">
              <w:rPr>
                <w:b/>
                <w:smallCaps/>
              </w:rPr>
              <w:t>Comune</w:t>
            </w:r>
          </w:p>
        </w:tc>
      </w:tr>
      <w:tr w:rsidR="002006C5" w:rsidRPr="002006C5" w:rsidTr="005E29E3">
        <w:trPr>
          <w:trHeight w:val="599"/>
        </w:trPr>
        <w:tc>
          <w:tcPr>
            <w:tcW w:w="2410" w:type="dxa"/>
          </w:tcPr>
          <w:p w:rsidR="002006C5" w:rsidRPr="002006C5" w:rsidRDefault="002006C5" w:rsidP="002006C5">
            <w:pPr>
              <w:widowControl/>
              <w:autoSpaceDE/>
              <w:autoSpaceDN/>
              <w:spacing w:after="200" w:line="276" w:lineRule="auto"/>
            </w:pPr>
          </w:p>
        </w:tc>
        <w:tc>
          <w:tcPr>
            <w:tcW w:w="2695" w:type="dxa"/>
          </w:tcPr>
          <w:p w:rsidR="002006C5" w:rsidRPr="002006C5" w:rsidRDefault="002006C5" w:rsidP="002006C5">
            <w:pPr>
              <w:widowControl/>
              <w:autoSpaceDE/>
              <w:autoSpaceDN/>
              <w:spacing w:after="200" w:line="276" w:lineRule="auto"/>
            </w:pPr>
          </w:p>
        </w:tc>
        <w:tc>
          <w:tcPr>
            <w:tcW w:w="2126" w:type="dxa"/>
          </w:tcPr>
          <w:p w:rsidR="002006C5" w:rsidRPr="002006C5" w:rsidRDefault="002006C5" w:rsidP="002006C5">
            <w:pPr>
              <w:widowControl/>
              <w:autoSpaceDE/>
              <w:autoSpaceDN/>
              <w:spacing w:after="200" w:line="276" w:lineRule="auto"/>
            </w:pPr>
          </w:p>
        </w:tc>
      </w:tr>
    </w:tbl>
    <w:p w:rsidR="00C15512" w:rsidRDefault="00C15512" w:rsidP="00C15512"/>
    <w:p w:rsidR="00C15512" w:rsidRDefault="00C15512" w:rsidP="002006C5"/>
    <w:p w:rsidR="00C15512" w:rsidRDefault="002006C5" w:rsidP="00C15512">
      <w:pPr>
        <w:rPr>
          <w:u w:val="single"/>
        </w:rPr>
      </w:pPr>
      <w:r w:rsidRPr="002006C5">
        <w:t>Data</w:t>
      </w:r>
      <w:r w:rsidRPr="002006C5">
        <w:rPr>
          <w:u w:val="single"/>
        </w:rPr>
        <w:t xml:space="preserve"> </w:t>
      </w:r>
      <w:r w:rsidRPr="002006C5">
        <w:rPr>
          <w:u w:val="single"/>
        </w:rPr>
        <w:tab/>
      </w:r>
      <w:r w:rsidR="00C15512">
        <w:rPr>
          <w:u w:val="single"/>
        </w:rPr>
        <w:t xml:space="preserve"> </w:t>
      </w:r>
    </w:p>
    <w:p w:rsidR="00C15512" w:rsidRPr="00C15512" w:rsidRDefault="002006C5" w:rsidP="00C15512">
      <w:pPr>
        <w:jc w:val="right"/>
        <w:rPr>
          <w:u w:val="single"/>
        </w:rPr>
      </w:pPr>
      <w:r w:rsidRPr="00C15512">
        <w:rPr>
          <w:bCs/>
          <w:iCs/>
        </w:rPr>
        <w:t>Il Legale Rappresentante/Procuratore</w:t>
      </w:r>
    </w:p>
    <w:p w:rsidR="007F19B5" w:rsidRDefault="007F19B5"/>
    <w:sectPr w:rsidR="007F19B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C03C1"/>
    <w:multiLevelType w:val="hybridMultilevel"/>
    <w:tmpl w:val="5E986200"/>
    <w:lvl w:ilvl="0" w:tplc="2F066460">
      <w:start w:val="1"/>
      <w:numFmt w:val="lowerLetter"/>
      <w:lvlText w:val="%1."/>
      <w:lvlJc w:val="left"/>
      <w:pPr>
        <w:ind w:left="1356" w:hanging="425"/>
        <w:jc w:val="left"/>
      </w:pPr>
      <w:rPr>
        <w:rFonts w:ascii="Trebuchet MS" w:eastAsia="Trebuchet MS" w:hAnsi="Trebuchet MS" w:cs="Trebuchet MS" w:hint="default"/>
        <w:spacing w:val="-1"/>
        <w:w w:val="72"/>
        <w:sz w:val="22"/>
        <w:szCs w:val="22"/>
        <w:lang w:val="it-IT" w:eastAsia="en-US" w:bidi="ar-SA"/>
      </w:rPr>
    </w:lvl>
    <w:lvl w:ilvl="1" w:tplc="191EE732">
      <w:numFmt w:val="bullet"/>
      <w:lvlText w:val="•"/>
      <w:lvlJc w:val="left"/>
      <w:pPr>
        <w:ind w:left="2083" w:hanging="425"/>
      </w:pPr>
      <w:rPr>
        <w:rFonts w:hint="default"/>
        <w:lang w:val="it-IT" w:eastAsia="en-US" w:bidi="ar-SA"/>
      </w:rPr>
    </w:lvl>
    <w:lvl w:ilvl="2" w:tplc="2BD86F7A">
      <w:numFmt w:val="bullet"/>
      <w:lvlText w:val="•"/>
      <w:lvlJc w:val="left"/>
      <w:pPr>
        <w:ind w:left="2807" w:hanging="425"/>
      </w:pPr>
      <w:rPr>
        <w:rFonts w:hint="default"/>
        <w:lang w:val="it-IT" w:eastAsia="en-US" w:bidi="ar-SA"/>
      </w:rPr>
    </w:lvl>
    <w:lvl w:ilvl="3" w:tplc="2DEC1ADC">
      <w:numFmt w:val="bullet"/>
      <w:lvlText w:val="•"/>
      <w:lvlJc w:val="left"/>
      <w:pPr>
        <w:ind w:left="3531" w:hanging="425"/>
      </w:pPr>
      <w:rPr>
        <w:rFonts w:hint="default"/>
        <w:lang w:val="it-IT" w:eastAsia="en-US" w:bidi="ar-SA"/>
      </w:rPr>
    </w:lvl>
    <w:lvl w:ilvl="4" w:tplc="C0167FB4">
      <w:numFmt w:val="bullet"/>
      <w:lvlText w:val="•"/>
      <w:lvlJc w:val="left"/>
      <w:pPr>
        <w:ind w:left="4255" w:hanging="425"/>
      </w:pPr>
      <w:rPr>
        <w:rFonts w:hint="default"/>
        <w:lang w:val="it-IT" w:eastAsia="en-US" w:bidi="ar-SA"/>
      </w:rPr>
    </w:lvl>
    <w:lvl w:ilvl="5" w:tplc="A830BB2C">
      <w:numFmt w:val="bullet"/>
      <w:lvlText w:val="•"/>
      <w:lvlJc w:val="left"/>
      <w:pPr>
        <w:ind w:left="4979" w:hanging="425"/>
      </w:pPr>
      <w:rPr>
        <w:rFonts w:hint="default"/>
        <w:lang w:val="it-IT" w:eastAsia="en-US" w:bidi="ar-SA"/>
      </w:rPr>
    </w:lvl>
    <w:lvl w:ilvl="6" w:tplc="375AE776">
      <w:numFmt w:val="bullet"/>
      <w:lvlText w:val="•"/>
      <w:lvlJc w:val="left"/>
      <w:pPr>
        <w:ind w:left="5703" w:hanging="425"/>
      </w:pPr>
      <w:rPr>
        <w:rFonts w:hint="default"/>
        <w:lang w:val="it-IT" w:eastAsia="en-US" w:bidi="ar-SA"/>
      </w:rPr>
    </w:lvl>
    <w:lvl w:ilvl="7" w:tplc="389AD6CA">
      <w:numFmt w:val="bullet"/>
      <w:lvlText w:val="•"/>
      <w:lvlJc w:val="left"/>
      <w:pPr>
        <w:ind w:left="6427" w:hanging="425"/>
      </w:pPr>
      <w:rPr>
        <w:rFonts w:hint="default"/>
        <w:lang w:val="it-IT" w:eastAsia="en-US" w:bidi="ar-SA"/>
      </w:rPr>
    </w:lvl>
    <w:lvl w:ilvl="8" w:tplc="C35048EA">
      <w:numFmt w:val="bullet"/>
      <w:lvlText w:val="•"/>
      <w:lvlJc w:val="left"/>
      <w:pPr>
        <w:ind w:left="7151" w:hanging="425"/>
      </w:pPr>
      <w:rPr>
        <w:rFonts w:hint="default"/>
        <w:lang w:val="it-IT" w:eastAsia="en-US" w:bidi="ar-SA"/>
      </w:rPr>
    </w:lvl>
  </w:abstractNum>
  <w:abstractNum w:abstractNumId="1">
    <w:nsid w:val="197B3C01"/>
    <w:multiLevelType w:val="hybridMultilevel"/>
    <w:tmpl w:val="5B1008B2"/>
    <w:lvl w:ilvl="0" w:tplc="D8C0C65A">
      <w:numFmt w:val="bullet"/>
      <w:lvlText w:val=""/>
      <w:lvlJc w:val="left"/>
      <w:pPr>
        <w:ind w:left="1356" w:hanging="425"/>
      </w:pPr>
      <w:rPr>
        <w:rFonts w:ascii="Wingdings" w:eastAsia="Wingdings" w:hAnsi="Wingdings" w:cs="Wingdings" w:hint="default"/>
        <w:w w:val="100"/>
        <w:sz w:val="28"/>
        <w:szCs w:val="28"/>
        <w:lang w:val="it-IT" w:eastAsia="en-US" w:bidi="ar-SA"/>
      </w:rPr>
    </w:lvl>
    <w:lvl w:ilvl="1" w:tplc="EB9C7F6C">
      <w:numFmt w:val="bullet"/>
      <w:lvlText w:val="•"/>
      <w:lvlJc w:val="left"/>
      <w:pPr>
        <w:ind w:left="2083" w:hanging="425"/>
      </w:pPr>
      <w:rPr>
        <w:rFonts w:hint="default"/>
        <w:lang w:val="it-IT" w:eastAsia="en-US" w:bidi="ar-SA"/>
      </w:rPr>
    </w:lvl>
    <w:lvl w:ilvl="2" w:tplc="CC3EE19C">
      <w:numFmt w:val="bullet"/>
      <w:lvlText w:val="•"/>
      <w:lvlJc w:val="left"/>
      <w:pPr>
        <w:ind w:left="2807" w:hanging="425"/>
      </w:pPr>
      <w:rPr>
        <w:rFonts w:hint="default"/>
        <w:lang w:val="it-IT" w:eastAsia="en-US" w:bidi="ar-SA"/>
      </w:rPr>
    </w:lvl>
    <w:lvl w:ilvl="3" w:tplc="D6ECD800">
      <w:numFmt w:val="bullet"/>
      <w:lvlText w:val="•"/>
      <w:lvlJc w:val="left"/>
      <w:pPr>
        <w:ind w:left="3531" w:hanging="425"/>
      </w:pPr>
      <w:rPr>
        <w:rFonts w:hint="default"/>
        <w:lang w:val="it-IT" w:eastAsia="en-US" w:bidi="ar-SA"/>
      </w:rPr>
    </w:lvl>
    <w:lvl w:ilvl="4" w:tplc="FF8AFB56">
      <w:numFmt w:val="bullet"/>
      <w:lvlText w:val="•"/>
      <w:lvlJc w:val="left"/>
      <w:pPr>
        <w:ind w:left="4255" w:hanging="425"/>
      </w:pPr>
      <w:rPr>
        <w:rFonts w:hint="default"/>
        <w:lang w:val="it-IT" w:eastAsia="en-US" w:bidi="ar-SA"/>
      </w:rPr>
    </w:lvl>
    <w:lvl w:ilvl="5" w:tplc="DFF09E7E">
      <w:numFmt w:val="bullet"/>
      <w:lvlText w:val="•"/>
      <w:lvlJc w:val="left"/>
      <w:pPr>
        <w:ind w:left="4979" w:hanging="425"/>
      </w:pPr>
      <w:rPr>
        <w:rFonts w:hint="default"/>
        <w:lang w:val="it-IT" w:eastAsia="en-US" w:bidi="ar-SA"/>
      </w:rPr>
    </w:lvl>
    <w:lvl w:ilvl="6" w:tplc="B158F19E">
      <w:numFmt w:val="bullet"/>
      <w:lvlText w:val="•"/>
      <w:lvlJc w:val="left"/>
      <w:pPr>
        <w:ind w:left="5703" w:hanging="425"/>
      </w:pPr>
      <w:rPr>
        <w:rFonts w:hint="default"/>
        <w:lang w:val="it-IT" w:eastAsia="en-US" w:bidi="ar-SA"/>
      </w:rPr>
    </w:lvl>
    <w:lvl w:ilvl="7" w:tplc="C4C89E16">
      <w:numFmt w:val="bullet"/>
      <w:lvlText w:val="•"/>
      <w:lvlJc w:val="left"/>
      <w:pPr>
        <w:ind w:left="6427" w:hanging="425"/>
      </w:pPr>
      <w:rPr>
        <w:rFonts w:hint="default"/>
        <w:lang w:val="it-IT" w:eastAsia="en-US" w:bidi="ar-SA"/>
      </w:rPr>
    </w:lvl>
    <w:lvl w:ilvl="8" w:tplc="20F023A4">
      <w:numFmt w:val="bullet"/>
      <w:lvlText w:val="•"/>
      <w:lvlJc w:val="left"/>
      <w:pPr>
        <w:ind w:left="7151" w:hanging="425"/>
      </w:pPr>
      <w:rPr>
        <w:rFonts w:hint="default"/>
        <w:lang w:val="it-IT" w:eastAsia="en-US" w:bidi="ar-SA"/>
      </w:rPr>
    </w:lvl>
  </w:abstractNum>
  <w:abstractNum w:abstractNumId="2">
    <w:nsid w:val="40BD4F2A"/>
    <w:multiLevelType w:val="hybridMultilevel"/>
    <w:tmpl w:val="730C0232"/>
    <w:lvl w:ilvl="0" w:tplc="A24A74D0">
      <w:numFmt w:val="bullet"/>
      <w:lvlText w:val=""/>
      <w:lvlJc w:val="left"/>
      <w:pPr>
        <w:ind w:left="1356" w:hanging="360"/>
      </w:pPr>
      <w:rPr>
        <w:rFonts w:ascii="Wingdings" w:eastAsia="Wingdings" w:hAnsi="Wingdings" w:cs="Wingdings" w:hint="default"/>
        <w:w w:val="100"/>
        <w:sz w:val="28"/>
        <w:szCs w:val="28"/>
        <w:lang w:val="it-IT" w:eastAsia="en-US" w:bidi="ar-SA"/>
      </w:rPr>
    </w:lvl>
    <w:lvl w:ilvl="1" w:tplc="C5A85BE8">
      <w:numFmt w:val="bullet"/>
      <w:lvlText w:val="•"/>
      <w:lvlJc w:val="left"/>
      <w:pPr>
        <w:ind w:left="2083" w:hanging="360"/>
      </w:pPr>
      <w:rPr>
        <w:rFonts w:hint="default"/>
        <w:lang w:val="it-IT" w:eastAsia="en-US" w:bidi="ar-SA"/>
      </w:rPr>
    </w:lvl>
    <w:lvl w:ilvl="2" w:tplc="3B4E8C98">
      <w:numFmt w:val="bullet"/>
      <w:lvlText w:val="•"/>
      <w:lvlJc w:val="left"/>
      <w:pPr>
        <w:ind w:left="2807" w:hanging="360"/>
      </w:pPr>
      <w:rPr>
        <w:rFonts w:hint="default"/>
        <w:lang w:val="it-IT" w:eastAsia="en-US" w:bidi="ar-SA"/>
      </w:rPr>
    </w:lvl>
    <w:lvl w:ilvl="3" w:tplc="26F4CB8C">
      <w:numFmt w:val="bullet"/>
      <w:lvlText w:val="•"/>
      <w:lvlJc w:val="left"/>
      <w:pPr>
        <w:ind w:left="3531" w:hanging="360"/>
      </w:pPr>
      <w:rPr>
        <w:rFonts w:hint="default"/>
        <w:lang w:val="it-IT" w:eastAsia="en-US" w:bidi="ar-SA"/>
      </w:rPr>
    </w:lvl>
    <w:lvl w:ilvl="4" w:tplc="6FA6B6C0">
      <w:numFmt w:val="bullet"/>
      <w:lvlText w:val="•"/>
      <w:lvlJc w:val="left"/>
      <w:pPr>
        <w:ind w:left="4255" w:hanging="360"/>
      </w:pPr>
      <w:rPr>
        <w:rFonts w:hint="default"/>
        <w:lang w:val="it-IT" w:eastAsia="en-US" w:bidi="ar-SA"/>
      </w:rPr>
    </w:lvl>
    <w:lvl w:ilvl="5" w:tplc="8982A612">
      <w:numFmt w:val="bullet"/>
      <w:lvlText w:val="•"/>
      <w:lvlJc w:val="left"/>
      <w:pPr>
        <w:ind w:left="4979" w:hanging="360"/>
      </w:pPr>
      <w:rPr>
        <w:rFonts w:hint="default"/>
        <w:lang w:val="it-IT" w:eastAsia="en-US" w:bidi="ar-SA"/>
      </w:rPr>
    </w:lvl>
    <w:lvl w:ilvl="6" w:tplc="B270ED7C">
      <w:numFmt w:val="bullet"/>
      <w:lvlText w:val="•"/>
      <w:lvlJc w:val="left"/>
      <w:pPr>
        <w:ind w:left="5703" w:hanging="360"/>
      </w:pPr>
      <w:rPr>
        <w:rFonts w:hint="default"/>
        <w:lang w:val="it-IT" w:eastAsia="en-US" w:bidi="ar-SA"/>
      </w:rPr>
    </w:lvl>
    <w:lvl w:ilvl="7" w:tplc="663A5F68">
      <w:numFmt w:val="bullet"/>
      <w:lvlText w:val="•"/>
      <w:lvlJc w:val="left"/>
      <w:pPr>
        <w:ind w:left="6427" w:hanging="360"/>
      </w:pPr>
      <w:rPr>
        <w:rFonts w:hint="default"/>
        <w:lang w:val="it-IT" w:eastAsia="en-US" w:bidi="ar-SA"/>
      </w:rPr>
    </w:lvl>
    <w:lvl w:ilvl="8" w:tplc="94062AF0">
      <w:numFmt w:val="bullet"/>
      <w:lvlText w:val="•"/>
      <w:lvlJc w:val="left"/>
      <w:pPr>
        <w:ind w:left="7151" w:hanging="360"/>
      </w:pPr>
      <w:rPr>
        <w:rFonts w:hint="default"/>
        <w:lang w:val="it-IT" w:eastAsia="en-US" w:bidi="ar-SA"/>
      </w:rPr>
    </w:lvl>
  </w:abstractNum>
  <w:abstractNum w:abstractNumId="3">
    <w:nsid w:val="4AD17113"/>
    <w:multiLevelType w:val="hybridMultilevel"/>
    <w:tmpl w:val="633C6162"/>
    <w:lvl w:ilvl="0" w:tplc="744272C4">
      <w:numFmt w:val="bullet"/>
      <w:lvlText w:val=""/>
      <w:lvlJc w:val="left"/>
      <w:pPr>
        <w:ind w:left="425" w:hanging="425"/>
      </w:pPr>
      <w:rPr>
        <w:rFonts w:ascii="Wingdings" w:eastAsia="Wingdings" w:hAnsi="Wingdings" w:cs="Wingdings" w:hint="default"/>
        <w:w w:val="100"/>
        <w:sz w:val="28"/>
        <w:szCs w:val="28"/>
        <w:lang w:val="it-IT" w:eastAsia="en-US" w:bidi="ar-SA"/>
      </w:rPr>
    </w:lvl>
    <w:lvl w:ilvl="1" w:tplc="69BE15CC">
      <w:numFmt w:val="bullet"/>
      <w:lvlText w:val="•"/>
      <w:lvlJc w:val="left"/>
      <w:pPr>
        <w:ind w:left="1152" w:hanging="425"/>
      </w:pPr>
      <w:rPr>
        <w:rFonts w:hint="default"/>
        <w:lang w:val="it-IT" w:eastAsia="en-US" w:bidi="ar-SA"/>
      </w:rPr>
    </w:lvl>
    <w:lvl w:ilvl="2" w:tplc="936C3B50">
      <w:numFmt w:val="bullet"/>
      <w:lvlText w:val="•"/>
      <w:lvlJc w:val="left"/>
      <w:pPr>
        <w:ind w:left="1876" w:hanging="425"/>
      </w:pPr>
      <w:rPr>
        <w:rFonts w:hint="default"/>
        <w:lang w:val="it-IT" w:eastAsia="en-US" w:bidi="ar-SA"/>
      </w:rPr>
    </w:lvl>
    <w:lvl w:ilvl="3" w:tplc="D6FE4A42">
      <w:numFmt w:val="bullet"/>
      <w:lvlText w:val="•"/>
      <w:lvlJc w:val="left"/>
      <w:pPr>
        <w:ind w:left="2600" w:hanging="425"/>
      </w:pPr>
      <w:rPr>
        <w:rFonts w:hint="default"/>
        <w:lang w:val="it-IT" w:eastAsia="en-US" w:bidi="ar-SA"/>
      </w:rPr>
    </w:lvl>
    <w:lvl w:ilvl="4" w:tplc="348060D4">
      <w:numFmt w:val="bullet"/>
      <w:lvlText w:val="•"/>
      <w:lvlJc w:val="left"/>
      <w:pPr>
        <w:ind w:left="3324" w:hanging="425"/>
      </w:pPr>
      <w:rPr>
        <w:rFonts w:hint="default"/>
        <w:lang w:val="it-IT" w:eastAsia="en-US" w:bidi="ar-SA"/>
      </w:rPr>
    </w:lvl>
    <w:lvl w:ilvl="5" w:tplc="FC12F5E6">
      <w:numFmt w:val="bullet"/>
      <w:lvlText w:val="•"/>
      <w:lvlJc w:val="left"/>
      <w:pPr>
        <w:ind w:left="4048" w:hanging="425"/>
      </w:pPr>
      <w:rPr>
        <w:rFonts w:hint="default"/>
        <w:lang w:val="it-IT" w:eastAsia="en-US" w:bidi="ar-SA"/>
      </w:rPr>
    </w:lvl>
    <w:lvl w:ilvl="6" w:tplc="31981330">
      <w:numFmt w:val="bullet"/>
      <w:lvlText w:val="•"/>
      <w:lvlJc w:val="left"/>
      <w:pPr>
        <w:ind w:left="4772" w:hanging="425"/>
      </w:pPr>
      <w:rPr>
        <w:rFonts w:hint="default"/>
        <w:lang w:val="it-IT" w:eastAsia="en-US" w:bidi="ar-SA"/>
      </w:rPr>
    </w:lvl>
    <w:lvl w:ilvl="7" w:tplc="64F81416">
      <w:numFmt w:val="bullet"/>
      <w:lvlText w:val="•"/>
      <w:lvlJc w:val="left"/>
      <w:pPr>
        <w:ind w:left="5496" w:hanging="425"/>
      </w:pPr>
      <w:rPr>
        <w:rFonts w:hint="default"/>
        <w:lang w:val="it-IT" w:eastAsia="en-US" w:bidi="ar-SA"/>
      </w:rPr>
    </w:lvl>
    <w:lvl w:ilvl="8" w:tplc="D9204F06">
      <w:numFmt w:val="bullet"/>
      <w:lvlText w:val="•"/>
      <w:lvlJc w:val="left"/>
      <w:pPr>
        <w:ind w:left="6220" w:hanging="425"/>
      </w:pPr>
      <w:rPr>
        <w:rFonts w:hint="default"/>
        <w:lang w:val="it-IT" w:eastAsia="en-US" w:bidi="ar-SA"/>
      </w:rPr>
    </w:lvl>
  </w:abstractNum>
  <w:abstractNum w:abstractNumId="4">
    <w:nsid w:val="64E864DD"/>
    <w:multiLevelType w:val="hybridMultilevel"/>
    <w:tmpl w:val="9E665A72"/>
    <w:lvl w:ilvl="0" w:tplc="5150CEF6">
      <w:numFmt w:val="bullet"/>
      <w:lvlText w:val=""/>
      <w:lvlJc w:val="left"/>
      <w:pPr>
        <w:ind w:left="1356" w:hanging="425"/>
      </w:pPr>
      <w:rPr>
        <w:rFonts w:ascii="Wingdings" w:eastAsia="Wingdings" w:hAnsi="Wingdings" w:cs="Wingdings" w:hint="default"/>
        <w:w w:val="100"/>
        <w:sz w:val="28"/>
        <w:szCs w:val="28"/>
        <w:lang w:val="it-IT" w:eastAsia="en-US" w:bidi="ar-SA"/>
      </w:rPr>
    </w:lvl>
    <w:lvl w:ilvl="1" w:tplc="5596B58C">
      <w:numFmt w:val="bullet"/>
      <w:lvlText w:val="•"/>
      <w:lvlJc w:val="left"/>
      <w:pPr>
        <w:ind w:left="2083" w:hanging="425"/>
      </w:pPr>
      <w:rPr>
        <w:rFonts w:hint="default"/>
        <w:lang w:val="it-IT" w:eastAsia="en-US" w:bidi="ar-SA"/>
      </w:rPr>
    </w:lvl>
    <w:lvl w:ilvl="2" w:tplc="5BD0B9A2">
      <w:numFmt w:val="bullet"/>
      <w:lvlText w:val="•"/>
      <w:lvlJc w:val="left"/>
      <w:pPr>
        <w:ind w:left="2807" w:hanging="425"/>
      </w:pPr>
      <w:rPr>
        <w:rFonts w:hint="default"/>
        <w:lang w:val="it-IT" w:eastAsia="en-US" w:bidi="ar-SA"/>
      </w:rPr>
    </w:lvl>
    <w:lvl w:ilvl="3" w:tplc="F21015B4">
      <w:numFmt w:val="bullet"/>
      <w:lvlText w:val="•"/>
      <w:lvlJc w:val="left"/>
      <w:pPr>
        <w:ind w:left="3531" w:hanging="425"/>
      </w:pPr>
      <w:rPr>
        <w:rFonts w:hint="default"/>
        <w:lang w:val="it-IT" w:eastAsia="en-US" w:bidi="ar-SA"/>
      </w:rPr>
    </w:lvl>
    <w:lvl w:ilvl="4" w:tplc="1C1CA504">
      <w:numFmt w:val="bullet"/>
      <w:lvlText w:val="•"/>
      <w:lvlJc w:val="left"/>
      <w:pPr>
        <w:ind w:left="4255" w:hanging="425"/>
      </w:pPr>
      <w:rPr>
        <w:rFonts w:hint="default"/>
        <w:lang w:val="it-IT" w:eastAsia="en-US" w:bidi="ar-SA"/>
      </w:rPr>
    </w:lvl>
    <w:lvl w:ilvl="5" w:tplc="13389A04">
      <w:numFmt w:val="bullet"/>
      <w:lvlText w:val="•"/>
      <w:lvlJc w:val="left"/>
      <w:pPr>
        <w:ind w:left="4979" w:hanging="425"/>
      </w:pPr>
      <w:rPr>
        <w:rFonts w:hint="default"/>
        <w:lang w:val="it-IT" w:eastAsia="en-US" w:bidi="ar-SA"/>
      </w:rPr>
    </w:lvl>
    <w:lvl w:ilvl="6" w:tplc="FF34F80C">
      <w:numFmt w:val="bullet"/>
      <w:lvlText w:val="•"/>
      <w:lvlJc w:val="left"/>
      <w:pPr>
        <w:ind w:left="5703" w:hanging="425"/>
      </w:pPr>
      <w:rPr>
        <w:rFonts w:hint="default"/>
        <w:lang w:val="it-IT" w:eastAsia="en-US" w:bidi="ar-SA"/>
      </w:rPr>
    </w:lvl>
    <w:lvl w:ilvl="7" w:tplc="72242DFA">
      <w:numFmt w:val="bullet"/>
      <w:lvlText w:val="•"/>
      <w:lvlJc w:val="left"/>
      <w:pPr>
        <w:ind w:left="6427" w:hanging="425"/>
      </w:pPr>
      <w:rPr>
        <w:rFonts w:hint="default"/>
        <w:lang w:val="it-IT" w:eastAsia="en-US" w:bidi="ar-SA"/>
      </w:rPr>
    </w:lvl>
    <w:lvl w:ilvl="8" w:tplc="4720F2F6">
      <w:numFmt w:val="bullet"/>
      <w:lvlText w:val="•"/>
      <w:lvlJc w:val="left"/>
      <w:pPr>
        <w:ind w:left="7151" w:hanging="425"/>
      </w:pPr>
      <w:rPr>
        <w:rFonts w:hint="default"/>
        <w:lang w:val="it-IT" w:eastAsia="en-US" w:bidi="ar-SA"/>
      </w:rPr>
    </w:lvl>
  </w:abstractNum>
  <w:abstractNum w:abstractNumId="5">
    <w:nsid w:val="715229E2"/>
    <w:multiLevelType w:val="hybridMultilevel"/>
    <w:tmpl w:val="0DBE7F38"/>
    <w:lvl w:ilvl="0" w:tplc="FC34EF7A">
      <w:start w:val="1"/>
      <w:numFmt w:val="decimal"/>
      <w:lvlText w:val="%1."/>
      <w:lvlJc w:val="left"/>
      <w:pPr>
        <w:ind w:left="1085" w:hanging="360"/>
        <w:jc w:val="left"/>
      </w:pPr>
      <w:rPr>
        <w:rFonts w:hint="default"/>
        <w:w w:val="76"/>
        <w:lang w:val="it-IT" w:eastAsia="en-US" w:bidi="ar-SA"/>
      </w:rPr>
    </w:lvl>
    <w:lvl w:ilvl="1" w:tplc="D5E68A38">
      <w:numFmt w:val="bullet"/>
      <w:lvlText w:val="-"/>
      <w:lvlJc w:val="left"/>
      <w:pPr>
        <w:ind w:left="1085" w:hanging="188"/>
      </w:pPr>
      <w:rPr>
        <w:rFonts w:ascii="Trebuchet MS" w:eastAsia="Trebuchet MS" w:hAnsi="Trebuchet MS" w:cs="Trebuchet MS" w:hint="default"/>
        <w:w w:val="95"/>
        <w:sz w:val="22"/>
        <w:szCs w:val="22"/>
        <w:lang w:val="it-IT" w:eastAsia="en-US" w:bidi="ar-SA"/>
      </w:rPr>
    </w:lvl>
    <w:lvl w:ilvl="2" w:tplc="133426DC">
      <w:numFmt w:val="bullet"/>
      <w:lvlText w:val="•"/>
      <w:lvlJc w:val="left"/>
      <w:pPr>
        <w:ind w:left="2583" w:hanging="188"/>
      </w:pPr>
      <w:rPr>
        <w:rFonts w:hint="default"/>
        <w:lang w:val="it-IT" w:eastAsia="en-US" w:bidi="ar-SA"/>
      </w:rPr>
    </w:lvl>
    <w:lvl w:ilvl="3" w:tplc="4A527FFA">
      <w:numFmt w:val="bullet"/>
      <w:lvlText w:val="•"/>
      <w:lvlJc w:val="left"/>
      <w:pPr>
        <w:ind w:left="3335" w:hanging="188"/>
      </w:pPr>
      <w:rPr>
        <w:rFonts w:hint="default"/>
        <w:lang w:val="it-IT" w:eastAsia="en-US" w:bidi="ar-SA"/>
      </w:rPr>
    </w:lvl>
    <w:lvl w:ilvl="4" w:tplc="0A4C7E32">
      <w:numFmt w:val="bullet"/>
      <w:lvlText w:val="•"/>
      <w:lvlJc w:val="left"/>
      <w:pPr>
        <w:ind w:left="4087" w:hanging="188"/>
      </w:pPr>
      <w:rPr>
        <w:rFonts w:hint="default"/>
        <w:lang w:val="it-IT" w:eastAsia="en-US" w:bidi="ar-SA"/>
      </w:rPr>
    </w:lvl>
    <w:lvl w:ilvl="5" w:tplc="C576B558">
      <w:numFmt w:val="bullet"/>
      <w:lvlText w:val="•"/>
      <w:lvlJc w:val="left"/>
      <w:pPr>
        <w:ind w:left="4839" w:hanging="188"/>
      </w:pPr>
      <w:rPr>
        <w:rFonts w:hint="default"/>
        <w:lang w:val="it-IT" w:eastAsia="en-US" w:bidi="ar-SA"/>
      </w:rPr>
    </w:lvl>
    <w:lvl w:ilvl="6" w:tplc="5F3E4C84">
      <w:numFmt w:val="bullet"/>
      <w:lvlText w:val="•"/>
      <w:lvlJc w:val="left"/>
      <w:pPr>
        <w:ind w:left="5591" w:hanging="188"/>
      </w:pPr>
      <w:rPr>
        <w:rFonts w:hint="default"/>
        <w:lang w:val="it-IT" w:eastAsia="en-US" w:bidi="ar-SA"/>
      </w:rPr>
    </w:lvl>
    <w:lvl w:ilvl="7" w:tplc="EBE201F4">
      <w:numFmt w:val="bullet"/>
      <w:lvlText w:val="•"/>
      <w:lvlJc w:val="left"/>
      <w:pPr>
        <w:ind w:left="6343" w:hanging="188"/>
      </w:pPr>
      <w:rPr>
        <w:rFonts w:hint="default"/>
        <w:lang w:val="it-IT" w:eastAsia="en-US" w:bidi="ar-SA"/>
      </w:rPr>
    </w:lvl>
    <w:lvl w:ilvl="8" w:tplc="29A03936">
      <w:numFmt w:val="bullet"/>
      <w:lvlText w:val="•"/>
      <w:lvlJc w:val="left"/>
      <w:pPr>
        <w:ind w:left="7095" w:hanging="188"/>
      </w:pPr>
      <w:rPr>
        <w:rFonts w:hint="default"/>
        <w:lang w:val="it-IT" w:eastAsia="en-US" w:bidi="ar-SA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6C5"/>
    <w:rsid w:val="000C41D9"/>
    <w:rsid w:val="002006C5"/>
    <w:rsid w:val="00330238"/>
    <w:rsid w:val="007F19B5"/>
    <w:rsid w:val="00C15512"/>
    <w:rsid w:val="00FA7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1"/>
    <w:qFormat/>
    <w:rsid w:val="002006C5"/>
    <w:pPr>
      <w:widowControl w:val="0"/>
      <w:autoSpaceDE w:val="0"/>
      <w:autoSpaceDN w:val="0"/>
      <w:spacing w:after="0" w:line="240" w:lineRule="auto"/>
      <w:ind w:left="295" w:right="653"/>
      <w:jc w:val="center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Titolo2">
    <w:name w:val="heading 2"/>
    <w:basedOn w:val="Normale"/>
    <w:link w:val="Titolo2Carattere"/>
    <w:uiPriority w:val="1"/>
    <w:qFormat/>
    <w:rsid w:val="002006C5"/>
    <w:pPr>
      <w:widowControl w:val="0"/>
      <w:autoSpaceDE w:val="0"/>
      <w:autoSpaceDN w:val="0"/>
      <w:spacing w:after="0" w:line="240" w:lineRule="auto"/>
      <w:ind w:left="295"/>
      <w:outlineLvl w:val="1"/>
    </w:pPr>
    <w:rPr>
      <w:rFonts w:ascii="Trebuchet MS" w:eastAsia="Trebuchet MS" w:hAnsi="Trebuchet MS" w:cs="Trebuchet MS"/>
      <w:b/>
      <w:bCs/>
    </w:rPr>
  </w:style>
  <w:style w:type="paragraph" w:styleId="Titolo3">
    <w:name w:val="heading 3"/>
    <w:basedOn w:val="Normale"/>
    <w:link w:val="Titolo3Carattere"/>
    <w:uiPriority w:val="1"/>
    <w:qFormat/>
    <w:rsid w:val="002006C5"/>
    <w:pPr>
      <w:widowControl w:val="0"/>
      <w:autoSpaceDE w:val="0"/>
      <w:autoSpaceDN w:val="0"/>
      <w:spacing w:after="0" w:line="240" w:lineRule="auto"/>
      <w:ind w:left="1085" w:right="576" w:hanging="360"/>
      <w:jc w:val="both"/>
      <w:outlineLvl w:val="2"/>
    </w:pPr>
    <w:rPr>
      <w:rFonts w:ascii="Trebuchet MS" w:eastAsia="Trebuchet MS" w:hAnsi="Trebuchet MS" w:cs="Trebuchet MS"/>
      <w:b/>
      <w:bCs/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2006C5"/>
    <w:rPr>
      <w:rFonts w:ascii="Arial" w:eastAsia="Arial" w:hAnsi="Arial" w:cs="Arial"/>
      <w:b/>
      <w:bCs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1"/>
    <w:rsid w:val="002006C5"/>
    <w:rPr>
      <w:rFonts w:ascii="Trebuchet MS" w:eastAsia="Trebuchet MS" w:hAnsi="Trebuchet MS" w:cs="Trebuchet MS"/>
      <w:b/>
      <w:bCs/>
    </w:rPr>
  </w:style>
  <w:style w:type="character" w:customStyle="1" w:styleId="Titolo3Carattere">
    <w:name w:val="Titolo 3 Carattere"/>
    <w:basedOn w:val="Carpredefinitoparagrafo"/>
    <w:link w:val="Titolo3"/>
    <w:uiPriority w:val="1"/>
    <w:rsid w:val="002006C5"/>
    <w:rPr>
      <w:rFonts w:ascii="Trebuchet MS" w:eastAsia="Trebuchet MS" w:hAnsi="Trebuchet MS" w:cs="Trebuchet MS"/>
      <w:b/>
      <w:bCs/>
      <w:i/>
      <w:iCs/>
    </w:rPr>
  </w:style>
  <w:style w:type="table" w:customStyle="1" w:styleId="TableNormal">
    <w:name w:val="Table Normal"/>
    <w:uiPriority w:val="2"/>
    <w:semiHidden/>
    <w:unhideWhenUsed/>
    <w:qFormat/>
    <w:rsid w:val="002006C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2006C5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2006C5"/>
    <w:rPr>
      <w:rFonts w:ascii="Trebuchet MS" w:eastAsia="Trebuchet MS" w:hAnsi="Trebuchet MS" w:cs="Trebuchet MS"/>
    </w:rPr>
  </w:style>
  <w:style w:type="paragraph" w:styleId="Paragrafoelenco">
    <w:name w:val="List Paragraph"/>
    <w:basedOn w:val="Normale"/>
    <w:uiPriority w:val="1"/>
    <w:qFormat/>
    <w:rsid w:val="002006C5"/>
    <w:pPr>
      <w:widowControl w:val="0"/>
      <w:autoSpaceDE w:val="0"/>
      <w:autoSpaceDN w:val="0"/>
      <w:spacing w:after="0" w:line="240" w:lineRule="auto"/>
      <w:ind w:left="1085" w:right="577" w:hanging="360"/>
      <w:jc w:val="both"/>
    </w:pPr>
    <w:rPr>
      <w:rFonts w:ascii="Trebuchet MS" w:eastAsia="Trebuchet MS" w:hAnsi="Trebuchet MS" w:cs="Trebuchet MS"/>
    </w:rPr>
  </w:style>
  <w:style w:type="paragraph" w:customStyle="1" w:styleId="TableParagraph">
    <w:name w:val="Table Paragraph"/>
    <w:basedOn w:val="Normale"/>
    <w:uiPriority w:val="1"/>
    <w:qFormat/>
    <w:rsid w:val="002006C5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006C5"/>
    <w:pPr>
      <w:widowControl w:val="0"/>
      <w:autoSpaceDE w:val="0"/>
      <w:autoSpaceDN w:val="0"/>
      <w:spacing w:after="0" w:line="240" w:lineRule="auto"/>
    </w:pPr>
    <w:rPr>
      <w:rFonts w:ascii="Tahoma" w:eastAsia="Trebuchet MS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006C5"/>
    <w:rPr>
      <w:rFonts w:ascii="Tahoma" w:eastAsia="Trebuchet MS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1"/>
    <w:qFormat/>
    <w:rsid w:val="002006C5"/>
    <w:pPr>
      <w:widowControl w:val="0"/>
      <w:autoSpaceDE w:val="0"/>
      <w:autoSpaceDN w:val="0"/>
      <w:spacing w:after="0" w:line="240" w:lineRule="auto"/>
      <w:ind w:left="295" w:right="653"/>
      <w:jc w:val="center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Titolo2">
    <w:name w:val="heading 2"/>
    <w:basedOn w:val="Normale"/>
    <w:link w:val="Titolo2Carattere"/>
    <w:uiPriority w:val="1"/>
    <w:qFormat/>
    <w:rsid w:val="002006C5"/>
    <w:pPr>
      <w:widowControl w:val="0"/>
      <w:autoSpaceDE w:val="0"/>
      <w:autoSpaceDN w:val="0"/>
      <w:spacing w:after="0" w:line="240" w:lineRule="auto"/>
      <w:ind w:left="295"/>
      <w:outlineLvl w:val="1"/>
    </w:pPr>
    <w:rPr>
      <w:rFonts w:ascii="Trebuchet MS" w:eastAsia="Trebuchet MS" w:hAnsi="Trebuchet MS" w:cs="Trebuchet MS"/>
      <w:b/>
      <w:bCs/>
    </w:rPr>
  </w:style>
  <w:style w:type="paragraph" w:styleId="Titolo3">
    <w:name w:val="heading 3"/>
    <w:basedOn w:val="Normale"/>
    <w:link w:val="Titolo3Carattere"/>
    <w:uiPriority w:val="1"/>
    <w:qFormat/>
    <w:rsid w:val="002006C5"/>
    <w:pPr>
      <w:widowControl w:val="0"/>
      <w:autoSpaceDE w:val="0"/>
      <w:autoSpaceDN w:val="0"/>
      <w:spacing w:after="0" w:line="240" w:lineRule="auto"/>
      <w:ind w:left="1085" w:right="576" w:hanging="360"/>
      <w:jc w:val="both"/>
      <w:outlineLvl w:val="2"/>
    </w:pPr>
    <w:rPr>
      <w:rFonts w:ascii="Trebuchet MS" w:eastAsia="Trebuchet MS" w:hAnsi="Trebuchet MS" w:cs="Trebuchet MS"/>
      <w:b/>
      <w:bCs/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2006C5"/>
    <w:rPr>
      <w:rFonts w:ascii="Arial" w:eastAsia="Arial" w:hAnsi="Arial" w:cs="Arial"/>
      <w:b/>
      <w:bCs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1"/>
    <w:rsid w:val="002006C5"/>
    <w:rPr>
      <w:rFonts w:ascii="Trebuchet MS" w:eastAsia="Trebuchet MS" w:hAnsi="Trebuchet MS" w:cs="Trebuchet MS"/>
      <w:b/>
      <w:bCs/>
    </w:rPr>
  </w:style>
  <w:style w:type="character" w:customStyle="1" w:styleId="Titolo3Carattere">
    <w:name w:val="Titolo 3 Carattere"/>
    <w:basedOn w:val="Carpredefinitoparagrafo"/>
    <w:link w:val="Titolo3"/>
    <w:uiPriority w:val="1"/>
    <w:rsid w:val="002006C5"/>
    <w:rPr>
      <w:rFonts w:ascii="Trebuchet MS" w:eastAsia="Trebuchet MS" w:hAnsi="Trebuchet MS" w:cs="Trebuchet MS"/>
      <w:b/>
      <w:bCs/>
      <w:i/>
      <w:iCs/>
    </w:rPr>
  </w:style>
  <w:style w:type="table" w:customStyle="1" w:styleId="TableNormal">
    <w:name w:val="Table Normal"/>
    <w:uiPriority w:val="2"/>
    <w:semiHidden/>
    <w:unhideWhenUsed/>
    <w:qFormat/>
    <w:rsid w:val="002006C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2006C5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2006C5"/>
    <w:rPr>
      <w:rFonts w:ascii="Trebuchet MS" w:eastAsia="Trebuchet MS" w:hAnsi="Trebuchet MS" w:cs="Trebuchet MS"/>
    </w:rPr>
  </w:style>
  <w:style w:type="paragraph" w:styleId="Paragrafoelenco">
    <w:name w:val="List Paragraph"/>
    <w:basedOn w:val="Normale"/>
    <w:uiPriority w:val="1"/>
    <w:qFormat/>
    <w:rsid w:val="002006C5"/>
    <w:pPr>
      <w:widowControl w:val="0"/>
      <w:autoSpaceDE w:val="0"/>
      <w:autoSpaceDN w:val="0"/>
      <w:spacing w:after="0" w:line="240" w:lineRule="auto"/>
      <w:ind w:left="1085" w:right="577" w:hanging="360"/>
      <w:jc w:val="both"/>
    </w:pPr>
    <w:rPr>
      <w:rFonts w:ascii="Trebuchet MS" w:eastAsia="Trebuchet MS" w:hAnsi="Trebuchet MS" w:cs="Trebuchet MS"/>
    </w:rPr>
  </w:style>
  <w:style w:type="paragraph" w:customStyle="1" w:styleId="TableParagraph">
    <w:name w:val="Table Paragraph"/>
    <w:basedOn w:val="Normale"/>
    <w:uiPriority w:val="1"/>
    <w:qFormat/>
    <w:rsid w:val="002006C5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006C5"/>
    <w:pPr>
      <w:widowControl w:val="0"/>
      <w:autoSpaceDE w:val="0"/>
      <w:autoSpaceDN w:val="0"/>
      <w:spacing w:after="0" w:line="240" w:lineRule="auto"/>
    </w:pPr>
    <w:rPr>
      <w:rFonts w:ascii="Tahoma" w:eastAsia="Trebuchet MS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006C5"/>
    <w:rPr>
      <w:rFonts w:ascii="Tahoma" w:eastAsia="Trebuchet MS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567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Giovannini</dc:creator>
  <cp:lastModifiedBy>Silvia Giovannini</cp:lastModifiedBy>
  <cp:revision>3</cp:revision>
  <dcterms:created xsi:type="dcterms:W3CDTF">2022-09-06T11:19:00Z</dcterms:created>
  <dcterms:modified xsi:type="dcterms:W3CDTF">2022-09-07T10:41:00Z</dcterms:modified>
</cp:coreProperties>
</file>